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azgfj9ftdg2n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DOVE TROVEREMO TUTTO IL PANE </w:t>
      </w:r>
    </w:p>
    <w:p w:rsidR="00000000" w:rsidDel="00000000" w:rsidP="00000000" w:rsidRDefault="00000000" w:rsidRPr="00000000" w14:paraId="00000002">
      <w:pPr>
        <w:pStyle w:val="Subtitle"/>
        <w:spacing w:line="276" w:lineRule="auto"/>
        <w:rPr>
          <w:b w:val="0"/>
          <w:sz w:val="22"/>
          <w:szCs w:val="22"/>
        </w:rPr>
      </w:pPr>
      <w:bookmarkStart w:colFirst="0" w:colLast="0" w:name="_y1mc71ef9ku0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Dove troveremo tutto il pane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per sfamare tanta gente;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dove troveremo tutto il pane,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se non abbiamo niente.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Io ho portato solo cinque pani,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io ho portato solo due pesci,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io ho portato solo una piccola patata,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io non ho portato nulla.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Io sono padrone di un bel negozio,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io sono padrone di un piccolo terreno,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io sono padrone solo di un capretto,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io non sono padrone di nulla.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Io ho un bel viso da limeño,</w:t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io ho il viso di un bel chacasino,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io ho il viso di un povero contadino,</w:t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io, beh, non valgo nulla.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line="276" w:lineRule="auto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